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13:00-15:00 Kohtaamiskahvila</w:t>
      </w:r>
    </w:p>
    <w:p>
      <w:r>
        <w:t>Kuntalaisten kohtaamispaikka, jossa alueen toimijat jakavat tärkeää tietoa palveluista.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