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29.10.2025-3.12.2025</w:t>
      </w:r>
    </w:p>
    <w:p>
      <w:pPr>
        <w:pStyle w:val="Heading1"/>
      </w:pPr>
      <w:r>
        <w:t>29.10.2025-3.12.2025</w:t>
      </w:r>
    </w:p>
    <w:p>
      <w:pPr>
        <w:pStyle w:val="Heading2"/>
      </w:pPr>
      <w:r>
        <w:t>12:00-15:00 Lasten ja nuorten pelipaja</w:t>
      </w:r>
    </w:p>
    <w:p>
      <w:r>
        <w:t>Lasten ja nuorten pelipaja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