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6.11.2025 torstai</w:t>
      </w:r>
    </w:p>
    <w:p>
      <w:pPr>
        <w:pStyle w:val="Heading1"/>
      </w:pPr>
      <w:r>
        <w:t>6.11.2025 torstai</w:t>
      </w:r>
    </w:p>
    <w:p>
      <w:pPr>
        <w:pStyle w:val="Heading2"/>
      </w:pPr>
      <w:r>
        <w:t>16:00-18:00 Peliviikko: Biljarditurnaus 12-17 -vuotiaille</w:t>
      </w:r>
    </w:p>
    <w:p>
      <w:r>
        <w:t>Peliviikko: Biljarditurnaus 12-17 -vuotiaille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