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13:30-17:00 Lasten viikonloppu: Romupaja</w:t>
      </w:r>
    </w:p>
    <w:p>
      <w:r>
        <w:t xml:space="preserve">Kierrätysaskartelua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