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8.1.2026 torstai</w:t>
      </w:r>
    </w:p>
    <w:p>
      <w:pPr>
        <w:pStyle w:val="Heading1"/>
      </w:pPr>
      <w:r>
        <w:t>8.1.2026-21.5.2026</w:t>
      </w:r>
    </w:p>
    <w:p>
      <w:pPr>
        <w:pStyle w:val="Heading2"/>
      </w:pPr>
      <w:r>
        <w:t>18:00-19:30 Viherlaakson kirjaston lukupiiri</w:t>
      </w:r>
    </w:p>
    <w:p>
      <w:r>
        <w:t>Luetaan ja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