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24.2.2026 tiistai</w:t>
      </w:r>
    </w:p>
    <w:p>
      <w:pPr>
        <w:pStyle w:val="Heading1"/>
      </w:pPr>
      <w:r>
        <w:t>24.2.2026 tiistai</w:t>
      </w:r>
    </w:p>
    <w:p>
      <w:pPr>
        <w:pStyle w:val="Heading2"/>
      </w:pPr>
      <w:r>
        <w:t>16:00-19:30 Nuortenilta</w:t>
      </w:r>
    </w:p>
    <w:p>
      <w:r>
        <w:t>Tervetuloa Nuorten iltaan Messiin viettämään aikaa.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