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17:30-18:30 Arabiankielinen satuhetki</w:t>
      </w:r>
    </w:p>
    <w:p>
      <w:r>
        <w:t>Arabiankielinen 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