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9.1.2026 perjantai</w:t>
      </w:r>
    </w:p>
    <w:p>
      <w:pPr>
        <w:pStyle w:val="Heading1"/>
      </w:pPr>
      <w:r>
        <w:t>9.1.2026-29.5.2026</w:t>
      </w:r>
    </w:p>
    <w:p>
      <w:pPr>
        <w:pStyle w:val="Heading2"/>
      </w:pPr>
      <w:r>
        <w:t xml:space="preserve">17:00-18:30 Ukrainalainen lasten teatterikerho 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