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11.3.2026 keskiviikko</w:t>
      </w:r>
    </w:p>
    <w:p>
      <w:pPr>
        <w:pStyle w:val="Heading1"/>
      </w:pPr>
      <w:r>
        <w:t>11.3.2026 keskiviikko</w:t>
      </w:r>
    </w:p>
    <w:p>
      <w:pPr>
        <w:pStyle w:val="Heading2"/>
      </w:pPr>
      <w:r>
        <w:t>15:30-18:00 Pöytäroolipelikerho</w:t>
      </w:r>
    </w:p>
    <w:p>
      <w:r>
        <w:t>Pöytäroolipelikerho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