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29.4.2026 keskiviikko</w:t>
      </w:r>
    </w:p>
    <w:p>
      <w:pPr>
        <w:pStyle w:val="Heading1"/>
      </w:pPr>
      <w:r>
        <w:t>29.4.2026 keskiviikko</w:t>
      </w:r>
    </w:p>
    <w:p>
      <w:pPr>
        <w:pStyle w:val="Heading2"/>
      </w:pPr>
      <w:r>
        <w:t>14:00-15:30 Sellon lukupiiri</w:t>
      </w:r>
    </w:p>
    <w:p>
      <w:r>
        <w:t>Tervetuloa Sellon kirjaston lukupiiriin!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