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2.1.2026 perjantai</w:t>
      </w:r>
    </w:p>
    <w:p>
      <w:pPr>
        <w:pStyle w:val="Heading1"/>
      </w:pPr>
      <w:r>
        <w:t>2.1.2026-30.4.2026</w:t>
      </w:r>
    </w:p>
    <w:p>
      <w:pPr>
        <w:pStyle w:val="Heading2"/>
      </w:pPr>
      <w:r>
        <w:t>16:00-19:00 Tyttötoimintaa 12-16v tytöille</w:t>
      </w:r>
    </w:p>
    <w:p>
      <w:r>
        <w:t>Avointa tyttötoimintaa 12-16v tytöille. Yhteistä tekemistä ja jutustelua.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