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22.5.2026 perjantai</w:t>
      </w:r>
    </w:p>
    <w:p>
      <w:pPr>
        <w:pStyle w:val="Heading1"/>
      </w:pPr>
      <w:r>
        <w:t>22.5.2026 perjantai</w:t>
      </w:r>
    </w:p>
    <w:p>
      <w:pPr>
        <w:pStyle w:val="Heading2"/>
      </w:pPr>
      <w:r>
        <w:t>14:30-18:00 Nuorten perjantai Voxissa</w:t>
      </w:r>
    </w:p>
    <w:p>
      <w:r>
        <w:t xml:space="preserve">Voxissa järjestetään joka perjantai tapahtuma yläkouluikäisille ja sitä vanhemmille nuorille klo 14:30-18:00.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