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25.4.2026 lauantai</w:t>
      </w:r>
    </w:p>
    <w:p>
      <w:pPr>
        <w:pStyle w:val="Heading1"/>
      </w:pPr>
      <w:r>
        <w:t>25.4.2026 lauantai</w:t>
      </w:r>
    </w:p>
    <w:p>
      <w:pPr>
        <w:pStyle w:val="Heading2"/>
      </w:pPr>
      <w:r>
        <w:t>12:00-14:00 Lasten elokuva</w:t>
      </w:r>
    </w:p>
    <w:p>
      <w:r>
        <w:t xml:space="preserve">Lasten elokuva joka lauantai kirjastossa.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