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16.1.2026 perjantai</w:t>
      </w:r>
    </w:p>
    <w:p>
      <w:pPr>
        <w:pStyle w:val="Heading1"/>
      </w:pPr>
      <w:r>
        <w:t>16.1.2026 perjantai</w:t>
      </w:r>
    </w:p>
    <w:p>
      <w:pPr>
        <w:pStyle w:val="Heading2"/>
      </w:pPr>
      <w:r>
        <w:t>10:00-14:00 Talousneuvola</w:t>
      </w:r>
    </w:p>
    <w:p>
      <w:r>
        <w:t>Tule pienen tai suuren talouskysymyksen kanssa - etsitään ratkaisua yhdessä!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