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17.2.2026 tiistai</w:t>
      </w:r>
    </w:p>
    <w:p>
      <w:pPr>
        <w:pStyle w:val="Heading1"/>
      </w:pPr>
      <w:r>
        <w:t>17.2.2026 tiistai</w:t>
      </w:r>
    </w:p>
    <w:p>
      <w:pPr>
        <w:pStyle w:val="Heading2"/>
      </w:pPr>
      <w:r>
        <w:t>15:00-16:30 ESITELMÄ: Mitä tekoäly on - ja mitä se ei ole</w:t>
      </w:r>
    </w:p>
    <w:p>
      <w:r>
        <w:t>Eino Uikkasen tekoälyesitelmä.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