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28.1.2026 keskiviikko</w:t>
      </w:r>
    </w:p>
    <w:p>
      <w:pPr>
        <w:pStyle w:val="Heading1"/>
      </w:pPr>
      <w:r>
        <w:t>28.1.2026 keskiviikko</w:t>
      </w:r>
    </w:p>
    <w:p>
      <w:pPr>
        <w:pStyle w:val="Heading2"/>
      </w:pPr>
      <w:r>
        <w:t>14:30-16:00 Manga- ja animeharrastus 3.-6.-luokkalaisille</w:t>
      </w:r>
    </w:p>
    <w:p>
      <w:r>
        <w:t>Harrastuksesta saat hyvän yleiskuvan mangasta ja animesta, minkä pohjalta sinun on helppo suunnata omaa kiinnostustasi tiettyä tyyliä tai alalajia kohti.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