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23.2.2026 maanantai</w:t>
      </w:r>
    </w:p>
    <w:p>
      <w:pPr>
        <w:pStyle w:val="Heading1"/>
      </w:pPr>
      <w:r>
        <w:t>23.2.2026-18.5.2026</w:t>
      </w:r>
    </w:p>
    <w:p>
      <w:pPr>
        <w:pStyle w:val="Heading2"/>
      </w:pPr>
      <w:r>
        <w:t>18:00-18:45 Lukukoira Usva</w:t>
      </w:r>
    </w:p>
    <w:p>
      <w:r>
        <w:t>Jos lukeminen tuntuu vaikealta, Usvan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