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28.2.2026 lauantai</w:t>
      </w:r>
    </w:p>
    <w:p>
      <w:pPr>
        <w:pStyle w:val="Heading1"/>
      </w:pPr>
      <w:r>
        <w:t>28.2.2026-14.3.2026</w:t>
      </w:r>
    </w:p>
    <w:p>
      <w:pPr>
        <w:pStyle w:val="Heading2"/>
      </w:pPr>
      <w:r>
        <w:t xml:space="preserve">12:00-14:00 Työpaja: “My Story (also) Lives Here” </w:t>
      </w:r>
    </w:p>
    <w:p>
      <w:r>
        <w:t>“My Story (also) Lives Here” on taidetyöpajojen sarja, jonka kokoontumisissa käsitellään jälkien jättämistä, muistoja ja kuulumista.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