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8.3.2026 sunnuntai</w:t>
      </w:r>
    </w:p>
    <w:p>
      <w:pPr>
        <w:pStyle w:val="Heading1"/>
      </w:pPr>
      <w:r>
        <w:t>8.3.2026 sunnuntai</w:t>
      </w:r>
    </w:p>
    <w:p>
      <w:pPr>
        <w:pStyle w:val="Heading2"/>
      </w:pPr>
      <w:r>
        <w:t>14:00-15:30 Lava Studion aikuisten ryhmien ja opettajien venäjänkielinen esitys</w:t>
      </w:r>
    </w:p>
    <w:p>
      <w:r>
        <w:t xml:space="preserve">Ohjelmassa tanssi- ja musiikkiesityksiä Lava Studiolta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