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21.4.2026 tiistai</w:t>
      </w:r>
    </w:p>
    <w:p>
      <w:pPr>
        <w:pStyle w:val="Heading1"/>
      </w:pPr>
      <w:r>
        <w:t>21.4.2026 tiistai</w:t>
      </w:r>
    </w:p>
    <w:p>
      <w:pPr>
        <w:pStyle w:val="Heading2"/>
      </w:pPr>
      <w:r>
        <w:t>10:00-10:30 Nukketeatteri: Prinsessa Ruususen elämää (Uusintanäytös)</w:t>
      </w:r>
    </w:p>
    <w:p>
      <w:r>
        <w:t>Prinsessa Ruusunen – elämää, perinteestä nykyhetkeen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