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18:00-18:30 Arabian- ja venäjänkielinen satuhetki</w:t>
      </w:r>
    </w:p>
    <w:p>
      <w:r>
        <w:t>Satuhetki, jossa luetaan satu arabiaksi ja venäjäksi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