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23.3.2026 maanantai</w:t>
      </w:r>
    </w:p>
    <w:p>
      <w:pPr>
        <w:pStyle w:val="Heading1"/>
      </w:pPr>
      <w:r>
        <w:t>23.3.2026 maanantai</w:t>
      </w:r>
    </w:p>
    <w:p>
      <w:pPr>
        <w:pStyle w:val="Heading2"/>
      </w:pPr>
      <w:r>
        <w:t>17:00-18:30 Maagisen viikon lukineuvontaa</w:t>
      </w:r>
    </w:p>
    <w:p>
      <w:r>
        <w:t>Vinkkejä ja tukea oppimiseen – et ole yksin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