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30.7.2026 torstai</w:t>
      </w:r>
    </w:p>
    <w:p>
      <w:pPr>
        <w:pStyle w:val="Heading1"/>
      </w:pPr>
      <w:r>
        <w:t>30.7.2026-27.8.2026</w:t>
      </w:r>
    </w:p>
    <w:p>
      <w:pPr>
        <w:pStyle w:val="Heading2"/>
      </w:pPr>
      <w:r>
        <w:t>16:30-18:00 Roda ry Vertaistuki</w:t>
      </w:r>
    </w:p>
    <w:p>
      <w:r>
        <w:t>Roda ry Vertaistuki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