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24.8.2026-30.8.2026</w:t>
      </w:r>
    </w:p>
    <w:p>
      <w:pPr>
        <w:pStyle w:val="Heading1"/>
      </w:pPr>
      <w:r>
        <w:t>24.8.2026-30.8.2026</w:t>
      </w:r>
    </w:p>
    <w:p>
      <w:pPr>
        <w:pStyle w:val="Heading2"/>
      </w:pPr>
      <w:r>
        <w:t>14:30-17:30 Sukellus itämereen</w:t>
      </w:r>
    </w:p>
    <w:p>
      <w:r>
        <w:t>Sukella virtuaaliseen itämereen ja tutki eliöitä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