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22.9.2026 tiistai</w:t>
      </w:r>
    </w:p>
    <w:p>
      <w:pPr>
        <w:pStyle w:val="Heading1"/>
      </w:pPr>
      <w:r>
        <w:t>22.9.2026 tiistai</w:t>
      </w:r>
    </w:p>
    <w:p>
      <w:pPr>
        <w:pStyle w:val="Heading2"/>
      </w:pPr>
      <w:r>
        <w:t>18:00-19:00 Kiinan kielinen kielikahvila</w:t>
      </w:r>
    </w:p>
    <w:p>
      <w:r>
        <w:t>Toivottavaa on osata ainakin jonkin verran kiinaa ja myös edistyneemmät ovat tervetulleita. Keskustellaan mandariinikiinaksi kielikahvilan vetäjän johdolla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