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15.5.2026 perjantai</w:t>
      </w:r>
    </w:p>
    <w:p>
      <w:pPr>
        <w:pStyle w:val="Heading1"/>
      </w:pPr>
      <w:r>
        <w:t>15.5.2026 perjantai</w:t>
      </w:r>
    </w:p>
    <w:p>
      <w:pPr>
        <w:pStyle w:val="Heading2"/>
      </w:pPr>
      <w:r>
        <w:t>17:30-19:00 Lasten konsertti</w:t>
      </w:r>
    </w:p>
    <w:p>
      <w:r>
        <w:t>Ukrainalainen lastenkonsertti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