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25.11.2026 keskiviikko</w:t>
      </w:r>
    </w:p>
    <w:p>
      <w:pPr>
        <w:pStyle w:val="Heading1"/>
      </w:pPr>
      <w:r>
        <w:t>25.11.2026 keskiviikko</w:t>
      </w:r>
    </w:p>
    <w:p>
      <w:pPr>
        <w:pStyle w:val="Heading2"/>
      </w:pPr>
      <w:r>
        <w:t>18:30-19:00 Iltasatuhetki (joka toinen viikko)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