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9.11.2026 maanantai</w:t>
      </w:r>
    </w:p>
    <w:p>
      <w:pPr>
        <w:pStyle w:val="Heading1"/>
      </w:pPr>
      <w:r>
        <w:t>9.11.2026 maanantai</w:t>
      </w:r>
    </w:p>
    <w:p>
      <w:pPr>
        <w:pStyle w:val="Heading2"/>
      </w:pPr>
      <w:r>
        <w:t>18:00-19:30 Novellikoukku, syksy 2026</w:t>
      </w:r>
    </w:p>
    <w:p>
      <w:r>
        <w:t>Tule kuuntelemaan novelleja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