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24.9.2026-17.12.2026</w:t>
      </w:r>
    </w:p>
    <w:p>
      <w:pPr>
        <w:pStyle w:val="Heading2"/>
      </w:pPr>
      <w:r>
        <w:t>17:30-18:00 Arabiankielinen satuhetki</w:t>
      </w:r>
    </w:p>
    <w:p>
      <w:r>
        <w:t>Avoin 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