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21.7.2026 tiistai</w:t>
      </w:r>
    </w:p>
    <w:p>
      <w:pPr>
        <w:pStyle w:val="Heading1"/>
      </w:pPr>
      <w:r>
        <w:t>21.7.2026 tiistai</w:t>
      </w:r>
    </w:p>
    <w:p>
      <w:pPr>
        <w:pStyle w:val="Heading2"/>
      </w:pPr>
      <w:r>
        <w:t>15:30-16:30 Lastentanssi-iltapäivä: Lapsi-aikuinen kontaktitanssi (lapsen ikä 2-5 vuotta)</w:t>
      </w:r>
    </w:p>
    <w:p>
      <w:r>
        <w:t xml:space="preserve">Osallistu lapsesi kanssa lapsi-aikuinen kontaktitanssitunnille (lapsen ikä 2-5 vuotta). Tervetuloa!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