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14:00-15:00 Lastentanssi-iltapäivä: Lasten vapaa tanssi 3-5-vuotiaille</w:t>
      </w:r>
    </w:p>
    <w:p>
      <w:r>
        <w:t xml:space="preserve">Osallistu lapsesi kanssa vapaa tanssi tunnille. Tunti on suunnattu 3-5 vuotiaille.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