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5.11.2026 torstai</w:t>
      </w:r>
    </w:p>
    <w:p>
      <w:pPr>
        <w:pStyle w:val="Heading1"/>
      </w:pPr>
      <w:r>
        <w:t>5.11.2026 torstai</w:t>
      </w:r>
    </w:p>
    <w:p>
      <w:pPr>
        <w:pStyle w:val="Heading2"/>
      </w:pPr>
      <w:r>
        <w:t>17:30-19:00 Käsityökerho</w:t>
      </w:r>
    </w:p>
    <w:p>
      <w:r>
        <w:t>Käsityöryhmä toimii omatoimisesti ja jokainen osallistuja tuo omat tarvikkeensa. 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