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25.9.2026 perjantai</w:t>
      </w:r>
    </w:p>
    <w:p>
      <w:pPr>
        <w:pStyle w:val="Heading1"/>
      </w:pPr>
      <w:r>
        <w:t>25.9.2026 perjantai</w:t>
      </w:r>
    </w:p>
    <w:p>
      <w:pPr>
        <w:pStyle w:val="Heading2"/>
      </w:pPr>
      <w:r>
        <w:t>17:00-18:30 Perjantain taidepäiväkirjapaja</w:t>
      </w:r>
    </w:p>
    <w:p>
      <w:r>
        <w:t xml:space="preserve">Perjantain taidepäiväkirjapajassa pysähdytään rennosti luovan tekemisen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