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17.7.2026 perjantai</w:t>
      </w:r>
    </w:p>
    <w:p>
      <w:pPr>
        <w:pStyle w:val="Heading1"/>
      </w:pPr>
      <w:r>
        <w:t>17.7.2026 perjantai</w:t>
      </w:r>
    </w:p>
    <w:p>
      <w:pPr>
        <w:pStyle w:val="Heading2"/>
      </w:pPr>
      <w:r>
        <w:t>13:00-15:00 Lasten kesäkerho</w:t>
      </w:r>
    </w:p>
    <w:p>
      <w:r>
        <w:t>Vaihtelevaa tekemistä lapsille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