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12.9.2026 lauantai</w:t>
      </w:r>
    </w:p>
    <w:p>
      <w:pPr>
        <w:pStyle w:val="Heading1"/>
      </w:pPr>
      <w:r>
        <w:t>12.9.2026 lauantai</w:t>
      </w:r>
    </w:p>
    <w:p>
      <w:pPr>
        <w:pStyle w:val="Heading2"/>
      </w:pPr>
      <w:r>
        <w:t>13:00-15:00 Hiljainen lukupiiri Tapiolan kirjasto</w:t>
      </w:r>
    </w:p>
    <w:p>
      <w:r>
        <w:t>1. Kerro muille, mitä olet lukemassa</w:t>
        <w:br/>
        <w:t>2. Hiljainen lukutunti</w:t>
        <w:br/>
        <w:t>3. Jatka lukemista, tai keskustele kirjoista yhdessä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