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17.9.2026 torstai</w:t>
      </w:r>
    </w:p>
    <w:p>
      <w:pPr>
        <w:pStyle w:val="Heading1"/>
      </w:pPr>
      <w:r>
        <w:t>17.9.2026 torstai</w:t>
      </w:r>
    </w:p>
    <w:p>
      <w:pPr>
        <w:pStyle w:val="Heading2"/>
      </w:pPr>
      <w:r>
        <w:t>17:00-18:00 Keskustelu: Kaksikielisten lasten kasvatus</w:t>
      </w:r>
    </w:p>
    <w:p>
      <w:r>
        <w:t>Tässä esityksessä tarkastellaan käytännön keinoja, joilla kotiin voidaan luoda myönteinen ja kannustava kaksikielinen ympäristö.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