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1.9.2026-25.9.2026</w:t>
      </w:r>
    </w:p>
    <w:p>
      <w:pPr>
        <w:pStyle w:val="Heading1"/>
      </w:pPr>
      <w:r>
        <w:t>1.9.2026-25.9.2026</w:t>
      </w:r>
    </w:p>
    <w:p>
      <w:pPr>
        <w:pStyle w:val="Heading2"/>
      </w:pPr>
      <w:r>
        <w:t>08:00-20:00 Näyttely: Entiteettejä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