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30.8.2026-18.9.2026</w:t>
      </w:r>
    </w:p>
    <w:p>
      <w:pPr>
        <w:pStyle w:val="Heading1"/>
      </w:pPr>
      <w:r>
        <w:t>30.8.2026-18.9.2026</w:t>
      </w:r>
    </w:p>
    <w:p>
      <w:pPr>
        <w:pStyle w:val="Heading2"/>
      </w:pPr>
      <w:r>
        <w:t>10:00-18:00 Malee Aaltonen: Her (taidenäyttely)</w:t>
      </w:r>
    </w:p>
    <w:p>
      <w:r>
        <w:t>Malee Aaltosen maalaukset käsittelevät tunteita, muistoja, kulttuurista identiteettiä sekä thaimaalaisen ja suomalaisen kulttuurin välistä yhteyttä.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