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10.9.2026 torstai</w:t>
      </w:r>
    </w:p>
    <w:p>
      <w:pPr>
        <w:pStyle w:val="Heading1"/>
      </w:pPr>
      <w:r>
        <w:t>10.9.2026 torstai</w:t>
      </w:r>
    </w:p>
    <w:p>
      <w:pPr>
        <w:pStyle w:val="Heading2"/>
      </w:pPr>
      <w:r>
        <w:t>17:15-19:30 Perusnaiset politiikassa</w:t>
      </w:r>
    </w:p>
    <w:p>
      <w:r>
        <w:t>Perussuomalaisia naisia politiikassa. Mukana ministeriöiden tilannekatsauksia.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