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25.7.2023 tiistai</w:t>
      </w:r>
    </w:p>
    <w:p>
      <w:pPr>
        <w:pStyle w:val="Heading1"/>
      </w:pPr>
      <w:r>
        <w:t>25.7.2023 tiistai</w:t>
      </w:r>
    </w:p>
    <w:p>
      <w:pPr>
        <w:pStyle w:val="Heading2"/>
      </w:pPr>
      <w:r>
        <w:t>12:00-14:00 Seniorikahvit</w:t>
      </w:r>
    </w:p>
    <w:p>
      <w:r>
        <w:t>Tervetuloa kahville ja juttelemaan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