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20.9.2023 keskiviikko</w:t>
      </w:r>
    </w:p>
    <w:p>
      <w:pPr>
        <w:pStyle w:val="Heading1"/>
      </w:pPr>
      <w:r>
        <w:t>20.9.2023 keskiviikko</w:t>
      </w:r>
    </w:p>
    <w:p>
      <w:pPr>
        <w:pStyle w:val="Heading2"/>
      </w:pPr>
      <w:r>
        <w:t>18:00-19:00 Naiskirjallisuutta -lukupiiri</w:t>
      </w:r>
    </w:p>
    <w:p>
      <w:r>
        <w:t>Naiskirjallisuutta -lukupiirissä luetaan monipuolisesti erilaisia teoksia.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