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13:00-14:30 Runopiiri</w:t>
      </w:r>
    </w:p>
    <w:p>
      <w:r>
        <w:t>Ovatko runot lähellä sydäntäsi? Suuntaa silloin askeleesi Runopiiriin.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