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17.4.2024 keskiviikko</w:t>
      </w:r>
    </w:p>
    <w:p>
      <w:pPr>
        <w:pStyle w:val="Heading1"/>
      </w:pPr>
      <w:r>
        <w:t>17.4.2024 keskiviikko</w:t>
      </w:r>
    </w:p>
    <w:p>
      <w:pPr>
        <w:pStyle w:val="Heading2"/>
      </w:pPr>
      <w:r>
        <w:t>14:00-17:00 Digitaidekerhot koululaisille</w:t>
      </w:r>
    </w:p>
    <w:p>
      <w:r>
        <w:t>Digitaidekerhot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