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5.9.2023 tiistai</w:t>
      </w:r>
    </w:p>
    <w:p>
      <w:pPr>
        <w:pStyle w:val="Heading1"/>
      </w:pPr>
      <w:r>
        <w:t>5.9.2023 tiistai</w:t>
      </w:r>
    </w:p>
    <w:p>
      <w:pPr>
        <w:pStyle w:val="Heading2"/>
      </w:pPr>
      <w:r>
        <w:t>16:00-16:45 Venäjänkielinen tiedekerho 11-12-vuotiaille</w:t>
      </w:r>
    </w:p>
    <w:p>
      <w:r>
        <w:t>Научный кружок для детей от 11 до 12 лет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