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2.11.2023 torstai</w:t>
      </w:r>
    </w:p>
    <w:p>
      <w:pPr>
        <w:pStyle w:val="Heading1"/>
      </w:pPr>
      <w:r>
        <w:t>2.11.2023 torstai</w:t>
      </w:r>
    </w:p>
    <w:p>
      <w:pPr>
        <w:pStyle w:val="Heading2"/>
      </w:pPr>
      <w:r>
        <w:t>13:00-15:00 Torstaikerho</w:t>
      </w:r>
    </w:p>
    <w:p>
      <w:r>
        <w:t>Askartelua, pelailua ja muuta kivaa alakoululaisille!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