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5.10.2023 torstai</w:t>
      </w:r>
    </w:p>
    <w:p>
      <w:pPr>
        <w:pStyle w:val="Heading1"/>
      </w:pPr>
      <w:r>
        <w:t>5.10.2023 torstai</w:t>
      </w:r>
    </w:p>
    <w:p>
      <w:pPr>
        <w:pStyle w:val="Heading2"/>
      </w:pPr>
      <w:r>
        <w:t>17:00-18:30 Venäjänkielinen ilta</w:t>
      </w:r>
    </w:p>
    <w:p>
      <w:r>
        <w:t>venäjänkielinen ilta tikkurilan lastenosastolla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