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21.10.2023 lauantai</w:t>
      </w:r>
    </w:p>
    <w:p>
      <w:pPr>
        <w:pStyle w:val="Heading1"/>
      </w:pPr>
      <w:r>
        <w:t>21.10.2023 lauantai</w:t>
      </w:r>
    </w:p>
    <w:p>
      <w:pPr>
        <w:pStyle w:val="Heading2"/>
      </w:pPr>
      <w:r>
        <w:t>11:00-13:00 Nordea tarjoaa digiopastusta</w:t>
      </w:r>
    </w:p>
    <w:p>
      <w:r>
        <w:t>Digiopastusta. Apua digiasioiden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