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10.1.2024 keskiviikko</w:t>
      </w:r>
    </w:p>
    <w:p>
      <w:pPr>
        <w:pStyle w:val="Heading1"/>
      </w:pPr>
      <w:r>
        <w:t>10.1.2024 keskiviikko</w:t>
      </w:r>
    </w:p>
    <w:p>
      <w:pPr>
        <w:pStyle w:val="Heading2"/>
      </w:pPr>
      <w:r>
        <w:t>10:00-10:30 Tapiolan satuhetki</w:t>
      </w:r>
    </w:p>
    <w:p>
      <w:r>
        <w:t>Tervetuloa kaikille avoimeen satuhetkeen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