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2.4.2024 tiistai</w:t>
      </w:r>
    </w:p>
    <w:p>
      <w:pPr>
        <w:pStyle w:val="Heading1"/>
      </w:pPr>
      <w:r>
        <w:t>2.4.2024 tiistai</w:t>
      </w:r>
    </w:p>
    <w:p>
      <w:pPr>
        <w:pStyle w:val="Heading2"/>
      </w:pPr>
      <w:r>
        <w:t>14:00-15:30 Töölö Library´s Finnish Language Café</w:t>
      </w:r>
    </w:p>
    <w:p>
      <w:r>
        <w:t>Welcome to Töölö Library´s Finnish Language Café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