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18.5.2024 lauantai</w:t>
      </w:r>
    </w:p>
    <w:p>
      <w:pPr>
        <w:pStyle w:val="Heading1"/>
      </w:pPr>
      <w:r>
        <w:t>18.5.2024 lauantai</w:t>
      </w:r>
    </w:p>
    <w:p>
      <w:pPr>
        <w:pStyle w:val="Heading2"/>
      </w:pPr>
      <w:r>
        <w:t>13:00-14:00 Kiinankielinen satutunti lapsille</w:t>
      </w:r>
    </w:p>
    <w:p>
      <w:r>
        <w:t>Kiinankielinen satutunti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